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83"/>
        <w:rPr/>
      </w:pPr>
      <w:r>
        <w:rPr/>
        <w:t>CL-7000-P - новая версия торговых системных весов самообслуживания CAS с сенсорным дисплеем, с печатью этикеток и индикацией наименования товара по самой доступной цене .</w:t>
        <w:br/>
        <w:t>Весы доступны в двух модификациях:</w:t>
        <w:br/>
        <w:br/>
        <w:t xml:space="preserve">- </w:t>
      </w:r>
      <w:r>
        <w:rPr>
          <w:b/>
        </w:rPr>
        <w:t>весы со стойкой</w:t>
      </w:r>
      <w:r>
        <w:rPr/>
        <w:t>. На стойке располагается дисплей покупателя, а основной дисплей используется для вызова товара и управления весами</w:t>
        <w:br/>
        <w:t xml:space="preserve">- </w:t>
      </w:r>
      <w:r>
        <w:rPr>
          <w:b/>
        </w:rPr>
        <w:t>весы без стойки</w:t>
      </w:r>
      <w:r>
        <w:rPr/>
        <w:t>. Основной дисплей используется в качестве экрана покупателя для самообслуживания (выбор продукта, самостоятельное взвешивание</w:t>
        <w:br/>
        <w:t>         </w:t>
      </w:r>
      <w:r>
        <w:rPr>
          <w:b/>
        </w:rPr>
        <w:br/>
      </w:r>
      <w:hyperlink r:id="rId2">
        <w:r>
          <w:rPr>
            <w:rStyle w:val="Style13"/>
          </w:rPr>
          <w:t>Подключение к ПК и интеграция с "1С: предприятие" и другими системами</w:t>
        </w:r>
      </w:hyperlink>
      <w:r>
        <w:rPr/>
        <w:br/>
        <w:br/>
      </w:r>
      <w:hyperlink r:id="rId3">
        <w:r>
          <w:rPr>
            <w:rStyle w:val="Style13"/>
          </w:rPr>
          <w:t>Сравнительная таблица весов с чекопечатью CAS</w:t>
        </w:r>
      </w:hyperlink>
    </w:p>
    <w:p>
      <w:pPr>
        <w:pStyle w:val="Style16"/>
        <w:numPr>
          <w:ilvl w:val="0"/>
          <w:numId w:val="0"/>
        </w:numPr>
        <w:spacing w:before="0" w:after="0"/>
        <w:ind w:left="707" w:hanging="0"/>
        <w:rPr>
          <w:b/>
        </w:rPr>
      </w:pPr>
      <w:r>
        <w:rPr>
          <w:b/>
        </w:rPr>
        <w:t>Достоинства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сенсорный экран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1,7 Гб рекламы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базе CL 3000 + ОС Linux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длина этикетки до 120мм </w:t>
      </w:r>
    </w:p>
    <w:p>
      <w:pPr>
        <w:pStyle w:val="Style16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поворот штрих-кода на 90 и 180 </w:t>
      </w:r>
    </w:p>
    <w:p>
      <w:pPr>
        <w:pStyle w:val="Style16"/>
        <w:numPr>
          <w:ilvl w:val="0"/>
          <w:numId w:val="0"/>
        </w:numPr>
        <w:spacing w:before="0" w:after="0"/>
        <w:ind w:left="707" w:hanging="0"/>
        <w:rPr/>
      </w:pPr>
      <w:r>
        <w:rPr>
          <w:b/>
        </w:rPr>
        <w:t>Основной дисплей</w:t>
      </w:r>
      <w:r>
        <w:rPr/>
        <w:t xml:space="preserve">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сенсорный экран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цветной, 10.2" </w:t>
      </w:r>
    </w:p>
    <w:p>
      <w:pPr>
        <w:pStyle w:val="Style16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>вызов товара по картинке или по номеру PLU  </w:t>
      </w:r>
    </w:p>
    <w:p>
      <w:pPr>
        <w:pStyle w:val="3"/>
        <w:rPr/>
      </w:pPr>
      <w:r>
        <w:rPr/>
        <w:t>Технические характеристики</w:t>
      </w:r>
    </w:p>
    <w:tbl>
      <w:tblPr>
        <w:tblW w:w="915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71"/>
        <w:gridCol w:w="2839"/>
        <w:gridCol w:w="2839"/>
      </w:tblGrid>
      <w:tr>
        <w:trPr/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Назначение</w:t>
            </w:r>
          </w:p>
        </w:tc>
        <w:tc>
          <w:tcPr>
            <w:tcW w:w="56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весы самообслуживания с сенсорным дисплеем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Модель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CL-7000-15P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CL-7000-30P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Предел взвешивания, кг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6/15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15/30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Минимальная нагрузка, г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40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100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Цена поверочного деления и дискретность отсчета, г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1/2</w:t>
            </w:r>
          </w:p>
        </w:tc>
        <w:tc>
          <w:tcPr>
            <w:tcW w:w="28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2/5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Скорость печати, мм/с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100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Разрешение печати, dpi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202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Размер этикетки, мм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60 * 120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Питание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AC 100~ 240</w:t>
              <w:t>, 50/60</w:t>
              <w:t>+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Диапазон рабочих температур, °C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-10 ~ +40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Тип дисплея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цветной сенсорный ЖК, 10"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Число клавиш прямого вызова из памяти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12-72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Габаритные размеры, мм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410x500x180, 410x500x500(со стойкой)</w:t>
            </w:r>
          </w:p>
        </w:tc>
      </w:tr>
      <w:tr>
        <w:trPr/>
        <w:tc>
          <w:tcPr>
            <w:tcW w:w="347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Масса, кг, не более</w:t>
            </w:r>
          </w:p>
        </w:tc>
        <w:tc>
          <w:tcPr>
            <w:tcW w:w="567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Style20"/>
              <w:rPr/>
            </w:pPr>
            <w:r>
              <w:rPr/>
              <w:t>9.2, 10.7(со стойкой)</w:t>
            </w:r>
          </w:p>
        </w:tc>
      </w:tr>
    </w:tbl>
    <w:p>
      <w:pPr>
        <w:pStyle w:val="Style16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  <w:outlineLvl w:val="2"/>
    </w:pPr>
    <w:rPr>
      <w:rFonts w:ascii="Liberation Serif" w:hAnsi="Liberation Serif" w:eastAsia="WenQuanYi Micro Hei" w:cs="Lohit Devanagari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s.ru/3_produkt/software/Prog_obesp/" TargetMode="External"/><Relationship Id="rId3" Type="http://schemas.openxmlformats.org/officeDocument/2006/relationships/hyperlink" Target="http://cas.ru/4_tehn/pdf/&#1057;&#1088;&#1072;&#1074;&#1085;&#1077;&#1085;&#1080;&#1077; &#1074;&#1077;&#1089;&#1086;&#1074; CAS &#1089; &#1095;&#1077;&#1082;&#1086;&#1087;&#1077;&#1095;&#1072;&#1090;&#1100;&#1102; (2014)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LibreOffice/5.1.6.2$Linux_X86_64 LibreOffice_project/10m0$Build-2</Application>
  <Pages>2</Pages>
  <Words>214</Words>
  <Characters>1197</Characters>
  <CharactersWithSpaces>1377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2017-10-05T16:07:06Z</dcterms:created>
  <dc:creator/>
  <dc:description/>
  <dc:language>ru-RU</dc:language>
  <cp:lastModifiedBy/>
  <dcterms:modified xsi:type="dcterms:W3CDTF">2017-10-05T16:08:41Z</dcterms:modified>
  <cp:revision>1</cp:revision>
  <dc:subject/>
  <dc:title/>
</cp:coreProperties>
</file>