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sz w:val="22"/>
          <w:szCs w:val="22"/>
        </w:rPr>
      </w:pPr>
      <w:r>
        <w:rPr>
          <w:sz w:val="22"/>
          <w:szCs w:val="22"/>
        </w:rPr>
        <w:t xml:space="preserve">Принципиально новая модель напольных весов от CAS с индикатором на витом шнуре. Легкие и удобные для транспортировки весы подходят выездной торговли, логистических компаний, приемки товара на склад, спортивных центров </w:t>
      </w:r>
    </w:p>
    <w:p>
      <w:pPr>
        <w:pStyle w:val="Style16"/>
        <w:rPr/>
      </w:pPr>
      <w:hyperlink r:id="rId2">
        <w:r>
          <w:rPr>
            <w:rStyle w:val="Style13"/>
            <w:sz w:val="22"/>
            <w:szCs w:val="22"/>
          </w:rPr>
          <w:t>Поключение к "ПК, интеграция с 1С:Предприятие и другими системами"</w:t>
        </w:r>
      </w:hyperlink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Предел взвешивания от 30 до 200 кг в зависимости от модификации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Автоматическое отключение питания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Питание от встроенного аккумулятора или от батарей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ind w:left="720" w:hanging="283"/>
        <w:rPr>
          <w:sz w:val="22"/>
          <w:szCs w:val="22"/>
        </w:rPr>
      </w:pPr>
      <w:r>
        <w:rPr>
          <w:sz w:val="22"/>
          <w:szCs w:val="22"/>
        </w:rPr>
        <w:t xml:space="preserve">Интерфейс RS232 </w:t>
      </w:r>
    </w:p>
    <w:p>
      <w:pPr>
        <w:pStyle w:val="Normal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sz w:val="22"/>
          <w:szCs w:val="22"/>
        </w:rPr>
        <w:t xml:space="preserve">Длина шнура составляет 0,8 ~ 2м (рекомендуемая длина для использования 1,7м) </w:t>
        <w:br/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tbl>
      <w:tblPr>
        <w:tblW w:w="91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1"/>
        <w:gridCol w:w="1586"/>
        <w:gridCol w:w="1586"/>
        <w:gridCol w:w="1335"/>
        <w:gridCol w:w="1419"/>
      </w:tblGrid>
      <w:tr>
        <w:trPr/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5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Наибольший предел взвешивания, кг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 предел взвешивания, кг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поверочного деления и дискретность отсчета, г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10/20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50/100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разрядов индикатора</w:t>
            </w:r>
          </w:p>
        </w:tc>
        <w:tc>
          <w:tcPr>
            <w:tcW w:w="59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тары, кг, не более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-14,995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-29,992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-59,98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-99,95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59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от встроенного аккумулятора или от батарей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59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~ +40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дисплея</w:t>
            </w:r>
          </w:p>
        </w:tc>
        <w:tc>
          <w:tcPr>
            <w:tcW w:w="59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Жидкокристаллический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платформы, мм</w:t>
            </w:r>
          </w:p>
        </w:tc>
        <w:tc>
          <w:tcPr>
            <w:tcW w:w="59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355х443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59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355х611х65</w:t>
            </w:r>
          </w:p>
        </w:tc>
      </w:tr>
      <w:tr>
        <w:trPr/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кг, не более</w:t>
            </w:r>
          </w:p>
        </w:tc>
        <w:tc>
          <w:tcPr>
            <w:tcW w:w="59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</w:tbl>
    <w:p>
      <w:pPr>
        <w:pStyle w:val="Style16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3_produkt/software/Prog_obesp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153</Words>
  <Characters>899</Characters>
  <CharactersWithSpaces>1009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2017-10-09T12:43:50Z</dcterms:created>
  <dc:creator/>
  <dc:description/>
  <dc:language>ru-RU</dc:language>
  <cp:lastModifiedBy/>
  <dcterms:modified xsi:type="dcterms:W3CDTF">2017-10-09T12:46:08Z</dcterms:modified>
  <cp:revision>1</cp:revision>
  <dc:subject/>
  <dc:title/>
</cp:coreProperties>
</file>